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4AD57F13" w:rsidR="001A53D6" w:rsidRPr="00C66E4D" w:rsidRDefault="00B107C8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B107C8">
              <w:rPr>
                <w:rFonts w:ascii="Times New Roman" w:hAnsi="Times New Roman" w:cs="Times New Roman"/>
                <w:b/>
                <w:color w:val="000000" w:themeColor="text1"/>
              </w:rPr>
              <w:t>JDOH-3052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6F21B307" w:rsidR="003069E0" w:rsidRPr="00C66E4D" w:rsidRDefault="00B107C8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B107C8">
              <w:rPr>
                <w:rFonts w:ascii="Times New Roman" w:hAnsi="Times New Roman" w:cs="Times New Roman"/>
                <w:b/>
                <w:color w:val="000000" w:themeColor="text1"/>
              </w:rPr>
              <w:t>Montagner Pedro Giorgetti</w:t>
            </w:r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6F925DDB" w:rsidR="00E85D9A" w:rsidRDefault="00E9204E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6B3E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</w:t>
            </w:r>
            <w:r w:rsidR="00B107C8" w:rsidRPr="00B107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Laser-welded infrastructure for immediate loading protocols in the mandible: Case report</w:t>
            </w:r>
          </w:p>
          <w:p w14:paraId="011ADA48" w14:textId="31C3E748" w:rsidR="00B107C8" w:rsidRPr="00B107C8" w:rsidRDefault="00140858" w:rsidP="00B107C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442E86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107C8" w:rsidRPr="00B107C8">
              <w:rPr>
                <w:rFonts w:ascii="Times New Roman" w:hAnsi="Times New Roman" w:cs="Times New Roman"/>
                <w:color w:val="000000" w:themeColor="text1"/>
              </w:rPr>
              <w:t>Overall, this case report provides valuable insights into the use of TIG-welded titanium bars in mandibular rehabilitation, with comprehensive technical details and well-documented procedures. However, there is room for improvement in language clarity, sentence structure, and the depth of the discussion. Additionally, m</w:t>
            </w:r>
            <w:r w:rsidR="00B107C8">
              <w:rPr>
                <w:rFonts w:ascii="Times New Roman" w:hAnsi="Times New Roman" w:cs="Times New Roman"/>
                <w:color w:val="000000" w:themeColor="text1"/>
              </w:rPr>
              <w:t xml:space="preserve">ore emphasis on recent studies </w:t>
            </w:r>
            <w:r w:rsidR="00B107C8" w:rsidRPr="00B107C8">
              <w:rPr>
                <w:rFonts w:ascii="Times New Roman" w:hAnsi="Times New Roman" w:cs="Times New Roman"/>
                <w:color w:val="000000" w:themeColor="text1"/>
              </w:rPr>
              <w:t>and a more detailed conclusion could further elevate the quality of this article.</w:t>
            </w:r>
          </w:p>
          <w:p w14:paraId="7E349A93" w14:textId="2CBB799A" w:rsidR="00B107C8" w:rsidRPr="00B107C8" w:rsidRDefault="00B107C8" w:rsidP="00B107C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107C8">
              <w:rPr>
                <w:rFonts w:ascii="Times New Roman" w:hAnsi="Times New Roman" w:cs="Times New Roman"/>
                <w:color w:val="000000" w:themeColor="text1"/>
              </w:rPr>
              <w:t>The article offers a comprehensive technical explanation of the use of TIG welding in implant-supported rehabilitation. The step-by-step breakdown of the procedures and the welding technique adds substantial value for a specialized audience in implantology and prosthetics.</w:t>
            </w:r>
          </w:p>
          <w:p w14:paraId="431AEFDE" w14:textId="7F4FAC0F" w:rsidR="00B107C8" w:rsidRPr="00B107C8" w:rsidRDefault="00B107C8" w:rsidP="00B107C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107C8">
              <w:rPr>
                <w:rFonts w:ascii="Times New Roman" w:hAnsi="Times New Roman" w:cs="Times New Roman"/>
                <w:color w:val="000000" w:themeColor="text1"/>
              </w:rPr>
              <w:t>The article is supported by adequate citations and research, referencing various sources that corroborate the benefits and limitations of laser welding in dental prosthetics.</w:t>
            </w:r>
          </w:p>
          <w:p w14:paraId="2E88C971" w14:textId="021D3187" w:rsidR="00B107C8" w:rsidRPr="00B107C8" w:rsidRDefault="00B107C8" w:rsidP="00B107C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107C8">
              <w:rPr>
                <w:rFonts w:ascii="Times New Roman" w:hAnsi="Times New Roman" w:cs="Times New Roman"/>
                <w:color w:val="000000" w:themeColor="text1"/>
              </w:rPr>
              <w:t>While the introduction is informative, it dives into detailed protocols early on. Consider restructuring it by first providing a broader overview of the significance of laser welding in implantology and its advancements over traditional methods. Then, narrow down to the specific case report.</w:t>
            </w:r>
          </w:p>
          <w:p w14:paraId="36A95FB1" w14:textId="3D02F2B1" w:rsidR="00B107C8" w:rsidRPr="00B107C8" w:rsidRDefault="00B107C8" w:rsidP="00B107C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107C8">
              <w:rPr>
                <w:rFonts w:ascii="Times New Roman" w:hAnsi="Times New Roman" w:cs="Times New Roman"/>
                <w:color w:val="000000" w:themeColor="text1"/>
              </w:rPr>
              <w:t>Add some anecdotal information about the patient's experience, pain management, and post-operative satisfaction. This will make the case more relatable to clinicians focused on patient care.</w:t>
            </w:r>
          </w:p>
          <w:p w14:paraId="7B70DD67" w14:textId="499D67F1" w:rsidR="00B107C8" w:rsidRPr="00B107C8" w:rsidRDefault="00B107C8" w:rsidP="00B107C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107C8">
              <w:rPr>
                <w:rFonts w:ascii="Times New Roman" w:hAnsi="Times New Roman" w:cs="Times New Roman"/>
                <w:color w:val="000000" w:themeColor="text1"/>
              </w:rPr>
              <w:t>The discussion section could further highlight the limitations faced during the procedure and how those were managed. Mentioning specific challenges encountered (if any) with the patient would provide a more nuanced understanding.</w:t>
            </w:r>
          </w:p>
          <w:p w14:paraId="33EABCBE" w14:textId="2A398B2A" w:rsidR="00B107C8" w:rsidRDefault="00B107C8" w:rsidP="00B107C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107C8">
              <w:rPr>
                <w:rFonts w:ascii="Times New Roman" w:hAnsi="Times New Roman" w:cs="Times New Roman"/>
                <w:color w:val="000000" w:themeColor="text1"/>
              </w:rPr>
              <w:t>Consider adding more information on how the TIG welding process addresses prosthetic misfit from an engineering standpoint, with specific emphasis on how it compares to traditional methods like casting.</w:t>
            </w:r>
          </w:p>
          <w:p w14:paraId="5D277D2A" w14:textId="77777777" w:rsidR="00B107C8" w:rsidRPr="00B107C8" w:rsidRDefault="00B107C8" w:rsidP="00B107C8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87941E6" w14:textId="17273B29" w:rsidR="0049531E" w:rsidRPr="00C66E4D" w:rsidRDefault="00DE24E6" w:rsidP="00B107C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article 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12173C" w14:textId="77777777" w:rsidR="004F6D99" w:rsidRDefault="004F6D99" w:rsidP="00F65AB0">
      <w:pPr>
        <w:spacing w:after="0" w:line="240" w:lineRule="auto"/>
      </w:pPr>
      <w:r>
        <w:separator/>
      </w:r>
    </w:p>
  </w:endnote>
  <w:endnote w:type="continuationSeparator" w:id="0">
    <w:p w14:paraId="5D84AA11" w14:textId="77777777" w:rsidR="004F6D99" w:rsidRDefault="004F6D99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02A22" w14:textId="77777777" w:rsidR="004F6D99" w:rsidRDefault="004F6D99" w:rsidP="00F65AB0">
      <w:pPr>
        <w:spacing w:after="0" w:line="240" w:lineRule="auto"/>
      </w:pPr>
      <w:r>
        <w:separator/>
      </w:r>
    </w:p>
  </w:footnote>
  <w:footnote w:type="continuationSeparator" w:id="0">
    <w:p w14:paraId="55435B4B" w14:textId="77777777" w:rsidR="004F6D99" w:rsidRDefault="004F6D99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777AE"/>
    <w:multiLevelType w:val="hybridMultilevel"/>
    <w:tmpl w:val="22708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56F7D"/>
    <w:multiLevelType w:val="hybridMultilevel"/>
    <w:tmpl w:val="E24CF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437C8"/>
    <w:multiLevelType w:val="hybridMultilevel"/>
    <w:tmpl w:val="6FAC9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60A01"/>
    <w:multiLevelType w:val="hybridMultilevel"/>
    <w:tmpl w:val="010A2F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435F4F"/>
    <w:multiLevelType w:val="hybridMultilevel"/>
    <w:tmpl w:val="6F8E3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A5A58"/>
    <w:multiLevelType w:val="hybridMultilevel"/>
    <w:tmpl w:val="4C782F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5715C6"/>
    <w:multiLevelType w:val="hybridMultilevel"/>
    <w:tmpl w:val="14C8AC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305E94"/>
    <w:multiLevelType w:val="hybridMultilevel"/>
    <w:tmpl w:val="58728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AC4F48"/>
    <w:multiLevelType w:val="hybridMultilevel"/>
    <w:tmpl w:val="AB24F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AB2252"/>
    <w:multiLevelType w:val="hybridMultilevel"/>
    <w:tmpl w:val="C7F0D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2D43C1"/>
    <w:multiLevelType w:val="hybridMultilevel"/>
    <w:tmpl w:val="14A0A5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A04F35"/>
    <w:multiLevelType w:val="hybridMultilevel"/>
    <w:tmpl w:val="CBBC8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092DF7"/>
    <w:multiLevelType w:val="hybridMultilevel"/>
    <w:tmpl w:val="3DC870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223330"/>
    <w:multiLevelType w:val="hybridMultilevel"/>
    <w:tmpl w:val="D4FAFB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F862F75"/>
    <w:multiLevelType w:val="hybridMultilevel"/>
    <w:tmpl w:val="A726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3D7B23"/>
    <w:multiLevelType w:val="hybridMultilevel"/>
    <w:tmpl w:val="7A64D4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275B60"/>
    <w:multiLevelType w:val="hybridMultilevel"/>
    <w:tmpl w:val="605867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C94756"/>
    <w:multiLevelType w:val="hybridMultilevel"/>
    <w:tmpl w:val="EEE44F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666C38"/>
    <w:multiLevelType w:val="hybridMultilevel"/>
    <w:tmpl w:val="EC0081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6A2002"/>
    <w:multiLevelType w:val="hybridMultilevel"/>
    <w:tmpl w:val="32AA0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4"/>
  </w:num>
  <w:num w:numId="5">
    <w:abstractNumId w:val="13"/>
  </w:num>
  <w:num w:numId="6">
    <w:abstractNumId w:val="16"/>
  </w:num>
  <w:num w:numId="7">
    <w:abstractNumId w:val="26"/>
  </w:num>
  <w:num w:numId="8">
    <w:abstractNumId w:val="4"/>
  </w:num>
  <w:num w:numId="9">
    <w:abstractNumId w:val="19"/>
  </w:num>
  <w:num w:numId="10">
    <w:abstractNumId w:val="27"/>
  </w:num>
  <w:num w:numId="11">
    <w:abstractNumId w:val="28"/>
  </w:num>
  <w:num w:numId="12">
    <w:abstractNumId w:val="7"/>
  </w:num>
  <w:num w:numId="13">
    <w:abstractNumId w:val="22"/>
  </w:num>
  <w:num w:numId="14">
    <w:abstractNumId w:val="3"/>
  </w:num>
  <w:num w:numId="15">
    <w:abstractNumId w:val="15"/>
  </w:num>
  <w:num w:numId="16">
    <w:abstractNumId w:val="18"/>
  </w:num>
  <w:num w:numId="17">
    <w:abstractNumId w:val="5"/>
  </w:num>
  <w:num w:numId="18">
    <w:abstractNumId w:val="31"/>
  </w:num>
  <w:num w:numId="19">
    <w:abstractNumId w:val="11"/>
  </w:num>
  <w:num w:numId="20">
    <w:abstractNumId w:val="10"/>
  </w:num>
  <w:num w:numId="21">
    <w:abstractNumId w:val="20"/>
  </w:num>
  <w:num w:numId="22">
    <w:abstractNumId w:val="9"/>
  </w:num>
  <w:num w:numId="23">
    <w:abstractNumId w:val="21"/>
  </w:num>
  <w:num w:numId="24">
    <w:abstractNumId w:val="2"/>
  </w:num>
  <w:num w:numId="25">
    <w:abstractNumId w:val="6"/>
  </w:num>
  <w:num w:numId="26">
    <w:abstractNumId w:val="12"/>
  </w:num>
  <w:num w:numId="27">
    <w:abstractNumId w:val="23"/>
  </w:num>
  <w:num w:numId="28">
    <w:abstractNumId w:val="29"/>
  </w:num>
  <w:num w:numId="29">
    <w:abstractNumId w:val="14"/>
  </w:num>
  <w:num w:numId="30">
    <w:abstractNumId w:val="25"/>
  </w:num>
  <w:num w:numId="31">
    <w:abstractNumId w:val="17"/>
  </w:num>
  <w:num w:numId="32">
    <w:abstractNumId w:val="3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2C84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45E19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21829"/>
    <w:rsid w:val="00423A7B"/>
    <w:rsid w:val="00424512"/>
    <w:rsid w:val="00424519"/>
    <w:rsid w:val="00426DBF"/>
    <w:rsid w:val="00427E44"/>
    <w:rsid w:val="00427F69"/>
    <w:rsid w:val="00430795"/>
    <w:rsid w:val="00433412"/>
    <w:rsid w:val="00433975"/>
    <w:rsid w:val="00436A3D"/>
    <w:rsid w:val="00436CA1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6D99"/>
    <w:rsid w:val="004F77C3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118B"/>
    <w:rsid w:val="00522AC7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7EF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C6A"/>
    <w:rsid w:val="00651F0B"/>
    <w:rsid w:val="00652A7D"/>
    <w:rsid w:val="00653B8B"/>
    <w:rsid w:val="00653DBF"/>
    <w:rsid w:val="00654530"/>
    <w:rsid w:val="00654B53"/>
    <w:rsid w:val="00655FCD"/>
    <w:rsid w:val="0065602E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2FDD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5B7"/>
    <w:rsid w:val="008D3533"/>
    <w:rsid w:val="008D4E35"/>
    <w:rsid w:val="008D599A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86AFD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457D8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5C1E"/>
    <w:rsid w:val="00AF6633"/>
    <w:rsid w:val="00AF7983"/>
    <w:rsid w:val="00B01E7E"/>
    <w:rsid w:val="00B04DB6"/>
    <w:rsid w:val="00B07840"/>
    <w:rsid w:val="00B079D4"/>
    <w:rsid w:val="00B107C8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877C3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15C5"/>
    <w:rsid w:val="00BC3792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082B"/>
    <w:rsid w:val="00C11AC0"/>
    <w:rsid w:val="00C125B3"/>
    <w:rsid w:val="00C12A12"/>
    <w:rsid w:val="00C15B5E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319"/>
    <w:rsid w:val="00C70403"/>
    <w:rsid w:val="00C70811"/>
    <w:rsid w:val="00C70E6F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8600D"/>
    <w:rsid w:val="00D92282"/>
    <w:rsid w:val="00D92A64"/>
    <w:rsid w:val="00D940FC"/>
    <w:rsid w:val="00D9547D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2C4E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27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  <w15:docId w15:val="{1732305F-AAFD-4492-9297-084BFE90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0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2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5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5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3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A1380-F506-4DC6-9A73-E4C7FD222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2024-10-14T11:10:00Z</dcterms:created>
  <dcterms:modified xsi:type="dcterms:W3CDTF">2024-10-14T11:10:00Z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